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20pt; height:1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  <w:spacing w:after="100"/>
      </w:pPr>
      <w:r>
        <w:rPr>
          <w:color w:val="0"/>
          <w:sz w:val="24"/>
          <w:szCs w:val="24"/>
          <w:b w:val="1"/>
          <w:bCs w:val="1"/>
        </w:rPr>
        <w:t xml:space="preserve">H.V.E. Result Proforma</w:t>
      </w:r>
      <w:br/>
      <w:r>
        <w:rPr>
          <w:color w:val="0"/>
          <w:sz w:val="20"/>
          <w:szCs w:val="20"/>
        </w:rPr>
        <w:t xml:space="preserve">Reference Urine</w:t>
      </w:r>
    </w:p>
    <w:p>
      <w:pPr>
        <w:jc w:val="center"/>
      </w:pPr>
      <w:r>
        <w:pict>
          <v:shape id="_x0000_s1003" type="#_x0000_t32" style="width:536pt; height:0pt; margin-left:0pt; margin-top:0pt; mso-position-horizontal:left; mso-position-vertical:top; mso-position-horizontal-relative:char; mso-position-vertical-relative:line;">
            <w10:wrap type="inline"/>
            <v:stroke weight="1pt" color="0"/>
          </v:shape>
        </w:pict>
      </w:r>
    </w:p>
    <w:p>
      <w:pPr>
        <w:spacing w:line="360" w:lineRule="auto"/>
      </w:pPr>
      <w:r>
        <w:rPr>
          <w:sz w:val="20"/>
          <w:szCs w:val="20"/>
          <w:b w:val="1"/>
          <w:bCs w:val="1"/>
        </w:rPr>
        <w:t xml:space="preserve">Date of Analysis: </w:t>
      </w:r>
      <w:r>
        <w:rPr>
          <w:u w:val="single"/>
        </w:rPr>
        <w:t xml:space="preserve">_____Jun 1, 2023_____</w:t>
      </w:r>
    </w:p>
    <w:p>
      <w:pPr/>
      <w:r>
        <w:rPr>
          <w:color w:val="0"/>
          <w:sz w:val="22"/>
          <w:szCs w:val="22"/>
          <w:b w:val="1"/>
          <w:bCs w:val="1"/>
        </w:rPr>
        <w:t xml:space="preserve">I.    H.V.E. RUN CONDITIONS</w:t>
      </w:r>
    </w:p>
    <w:p>
      <w:pPr>
        <w:spacing w:line="360" w:lineRule="auto"/>
      </w:pPr>
      <w:r>
        <w:rPr/>
        <w:t xml:space="preserve">    1.      Duration: </w:t>
      </w:r>
      <w:r>
        <w:rPr>
          <w:u w:val="single"/>
        </w:rPr>
        <w:t xml:space="preserve">______1:15______</w:t>
      </w:r>
      <w:r>
        <w:rPr/>
        <w:t xml:space="preserve">                            Buffer pH:   </w:t>
      </w:r>
      <w:r>
        <w:rPr>
          <w:u w:val="single"/>
        </w:rPr>
        <w:t xml:space="preserve">______123______</w:t>
      </w:r>
    </w:p>
    <w:p>
      <w:pPr>
        <w:spacing w:line="360" w:lineRule="auto"/>
      </w:pPr>
      <w:r>
        <w:rPr/>
        <w:t xml:space="preserve">    2.      Milliampere: </w:t>
      </w:r>
      <w:br/>
      <w:r>
        <w:rPr/>
        <w:t xml:space="preserve">                 a. start: </w:t>
      </w:r>
      <w:r>
        <w:rPr>
          <w:u w:val="single"/>
        </w:rPr>
        <w:t xml:space="preserve">______11______</w:t>
      </w:r>
      <w:r>
        <w:rPr/>
        <w:t xml:space="preserve">                 b. end: </w:t>
      </w:r>
      <w:r>
        <w:rPr>
          <w:u w:val="single"/>
        </w:rPr>
        <w:t xml:space="preserve">______14______</w:t>
      </w:r>
    </w:p>
    <w:p>
      <w:pPr>
        <w:spacing w:line="360" w:lineRule="auto"/>
      </w:pPr>
      <w:r>
        <w:rPr/>
        <w:t xml:space="preserve">    3.      Voltage: </w:t>
      </w:r>
      <w:br/>
      <w:r>
        <w:rPr/>
        <w:t xml:space="preserve">                 a. start: </w:t>
      </w:r>
      <w:r>
        <w:rPr>
          <w:u w:val="single"/>
        </w:rPr>
        <w:t xml:space="preserve">______12______</w:t>
      </w:r>
      <w:r>
        <w:rPr/>
        <w:t xml:space="preserve">                 b. end: </w:t>
      </w:r>
      <w:r>
        <w:rPr>
          <w:u w:val="single"/>
        </w:rPr>
        <w:t xml:space="preserve">______15______</w:t>
      </w:r>
    </w:p>
    <w:p>
      <w:pPr>
        <w:spacing w:line="360" w:lineRule="auto"/>
      </w:pPr>
      <w:r>
        <w:rPr/>
        <w:t xml:space="preserve">    4.      Watts: </w:t>
      </w:r>
      <w:br/>
      <w:r>
        <w:rPr/>
        <w:t xml:space="preserve">                 a. start: </w:t>
      </w:r>
      <w:r>
        <w:rPr>
          <w:u w:val="single"/>
        </w:rPr>
        <w:t xml:space="preserve">______13______</w:t>
      </w:r>
      <w:r>
        <w:rPr/>
        <w:t xml:space="preserve">                 b. end: </w:t>
      </w:r>
      <w:r>
        <w:rPr>
          <w:u w:val="single"/>
        </w:rPr>
        <w:t xml:space="preserve">______16______</w:t>
      </w:r>
    </w:p>
    <w:p/>
    <w:p>
      <w:pPr/>
      <w:r>
        <w:rPr>
          <w:color w:val="0"/>
          <w:sz w:val="22"/>
          <w:szCs w:val="22"/>
          <w:b w:val="1"/>
          <w:bCs w:val="1"/>
        </w:rPr>
        <w:t xml:space="preserve">II.    OVEN TEMPERATURE</w:t>
      </w:r>
    </w:p>
    <w:p>
      <w:pPr>
        <w:spacing w:line="360" w:lineRule="auto"/>
      </w:pPr>
      <w:r>
        <w:rPr/>
        <w:t xml:space="preserve">    1.      Drying after HVE Run: </w:t>
      </w:r>
      <w:r>
        <w:rPr>
          <w:u w:val="single"/>
        </w:rPr>
        <w:t xml:space="preserve">______123______°C</w:t>
      </w:r>
    </w:p>
    <w:p>
      <w:pPr>
        <w:spacing w:line="360" w:lineRule="auto"/>
      </w:pPr>
      <w:r>
        <w:rPr/>
        <w:t xml:space="preserve">    2.      Drying of Ninhydrin Stain: </w:t>
      </w:r>
      <w:r>
        <w:rPr>
          <w:u w:val="single"/>
        </w:rPr>
        <w:t xml:space="preserve">______321______°C</w:t>
      </w:r>
    </w:p>
    <w:p>
      <w:pPr>
        <w:spacing w:line="360" w:lineRule="auto"/>
      </w:pPr>
      <w:r>
        <w:rPr/>
        <w:t xml:space="preserve">    3.      Drying of Fast Blue B Stain: </w:t>
      </w:r>
      <w:r>
        <w:rPr>
          <w:u w:val="single"/>
        </w:rPr>
        <w:t xml:space="preserve">______231______°C</w:t>
      </w:r>
    </w:p>
    <w:tbl>
      <w:tblGrid>
        <w:gridCol w:w="4000" w:type="dxa"/>
        <w:gridCol w:w="4000" w:type="dxa"/>
        <w:gridCol w:w="4000" w:type="dxa"/>
      </w:tblGrid>
      <w:tblPr>
        <w:tblW w:w="500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0" w:color="000000"/>
          <w:left w:val="single" w:sz="10" w:color="000000"/>
          <w:right w:val="single" w:sz="10" w:color="000000"/>
          <w:bottom w:val="single" w:sz="10" w:color="000000"/>
          <w:insideH w:val="single" w:sz="10" w:color="000000"/>
          <w:insideV w:val="single" w:sz="10" w:color="000000"/>
        </w:tblBorders>
      </w:tblP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>
                <w:b w:val="1"/>
                <w:bCs w:val="1"/>
              </w:rPr>
              <w:t xml:space="preserve">AMINO ACID PROFILE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>
                <w:b w:val="1"/>
                <w:bCs w:val="1"/>
              </w:rPr>
              <w:t xml:space="preserve">IODOPLATINATE STAIN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>
                <w:b w:val="1"/>
                <w:bCs w:val="1"/>
              </w:rPr>
              <w:t xml:space="preserve">FAST BLUE B STAIN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Lys1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Hcy1 0.5/+[]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MMA1 0/[]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His2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Pip2 0.5/+[]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MA 0/[]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Gly3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Cys 0.5/+[]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ccccc 0/[]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Ala4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bbbb 0.5/+[]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Ser/Hcy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Thr/Pip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Gln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Cys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Paracetamol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PEA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Tau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SSCys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>aaaa +1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before="30" w:after="30"/>
            </w:pPr>
            <w:r>
              <w:rPr/>
              <w:t xml:space="preserve"/>
            </w:r>
          </w:p>
        </w:tc>
      </w:tr>
    </w:tbl>
    <w:p>
      <w:pPr/>
      <w:r>
        <w:rPr>
          <w:sz w:val="18"/>
          <w:szCs w:val="18"/>
        </w:rPr>
        <w:t xml:space="preserve">Legend: +2 means very bright color, +1 means bright, 0.5 or +[ ] means faint, 0 or [ ] means not visible</w:t>
      </w:r>
    </w:p>
    <w:p/>
    <w:p>
      <w:pPr/>
      <w:r>
        <w:rPr>
          <w:sz w:val="20"/>
          <w:szCs w:val="20"/>
        </w:rPr>
        <w:t xml:space="preserve">Comments: </w:t>
      </w:r>
    </w:p>
    <w:p>
      <w:pPr/>
      <w:r>
        <w:pict>
          <v:shape type="#_x0000_t0202" style="width:535pt; height:45pt; margin-left:0pt; margin-top:0pt; mso-position-horizontal:left; mso-position-vertical:top; mso-position-horizontal-relative:char; mso-position-vertical-relative:line;">
            <w10:wrap type="inline"/>
            <v:stroke/>
            <v:textbox>
              <w:txbxContent>
                <w:p>
                  <w:pPr/>
                  <w:r>
                    <w:rPr/>
                    <w:t xml:space="preserve"/>
                  </w:r>
                </w:p>
              </w:txbxContent>
            </v:textbox>
          </v:shape>
        </w:pict>
      </w:r>
    </w:p>
    <w:p/>
    <w:tbl>
      <w:tblGrid>
        <w:gridCol w:w="3000" w:type="dxa"/>
        <w:gridCol w:w="1000" w:type="dxa"/>
        <w:gridCol w:w="3000" w:type="dxa"/>
        <w:gridCol w:w="1000" w:type="dxa"/>
        <w:gridCol w:w="3000" w:type="dxa"/>
      </w:tblGrid>
      <w:tblPr>
        <w:tblW w:w="500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00" w:type="dxa"/>
            <w:vAlign w:val="bottom"/>
            <w:tcBorders>
              <w:top w:val="single" w:sz="6" w:color="FFFFFF"/>
              <w:left w:val="single" w:sz="6" w:color="FFFFFF"/>
              <w:right w:val="single" w:sz="6" w:color="FFFFFF"/>
              <w:bottom w:val="single" w:sz="6" w:color="FFFFFF"/>
            </w:tcBorders>
          </w:tcPr>
          <w:p>
            <w:pPr>
              <w:spacing w:before="0" w:after="0"/>
            </w:pPr>
            <w:r>
              <w:pict>
                <v:shape type="#_x0000_t75" stroked="f" style="width:100pt; height:39.473684210526pt; margin-left:0pt; margin-top:-30pt; position:absolute; mso-position-horizontal:absolute; mso-position-vertical:absolute; mso-position-horizontal-relative:char; mso-position-vertical-relative:line; z-index:2147483647;">
                  <v:imagedata r:id="rId8" o:title=""/>
                </v:shape>
              </w:pict>
            </w:r>
            <w:r>
              <w:rPr/>
              <w:t xml:space="preserve">Erika Zoe Almaden</w:t>
            </w:r>
          </w:p>
        </w:tc>
        <w:tc>
          <w:tcPr>
            <w:tcW w:w="1000" w:type="dxa"/>
            <w:vAlign w:val="bottom"/>
            <w:tcBorders>
              <w:top w:val="single" w:sz="6" w:color="FFFFFF"/>
              <w:left w:val="single" w:sz="6" w:color="FFFFFF"/>
              <w:right w:val="single" w:sz="6" w:color="FFFFFF"/>
              <w:bottom w:val="single" w:sz="6" w:color="FFFFFF"/>
            </w:tcBorders>
          </w:tcPr>
          <w:p/>
        </w:tc>
        <w:tc>
          <w:tcPr>
            <w:tcW w:w="3000" w:type="dxa"/>
            <w:vAlign w:val="bottom"/>
            <w:tcBorders>
              <w:top w:val="single" w:sz="6" w:color="FFFFFF"/>
              <w:left w:val="single" w:sz="6" w:color="FFFFFF"/>
              <w:right w:val="single" w:sz="6" w:color="FFFFFF"/>
              <w:bottom w:val="single" w:sz="6" w:color="FFFFFF"/>
            </w:tcBorders>
          </w:tcPr>
          <w:p>
            <w:pPr>
              <w:spacing w:before="0" w:after="0"/>
            </w:pPr>
            <w:r>
              <w:pict>
                <v:shape type="#_x0000_t75" stroked="f" style="width:100pt; height:39.473684210526pt; margin-left:0pt; margin-top:-30pt; position:absolute; mso-position-horizontal:absolute; mso-position-vertical:absolute; mso-position-horizontal-relative:char; mso-position-vertical-relative:line; z-index:2147483647;">
                  <v:imagedata r:id="rId8" o:title=""/>
                </v:shape>
              </w:pict>
            </w:r>
            <w:r>
              <w:rPr/>
              <w:t xml:space="preserve">Erika Zoe Almaden</w:t>
            </w:r>
          </w:p>
        </w:tc>
        <w:tc>
          <w:tcPr>
            <w:tcW w:w="1000" w:type="dxa"/>
            <w:vAlign w:val="bottom"/>
            <w:tcBorders>
              <w:top w:val="single" w:sz="6" w:color="FFFFFF"/>
              <w:left w:val="single" w:sz="6" w:color="FFFFFF"/>
              <w:right w:val="single" w:sz="6" w:color="FFFFFF"/>
              <w:bottom w:val="single" w:sz="6" w:color="FFFFFF"/>
            </w:tcBorders>
          </w:tcPr>
          <w:p/>
        </w:tc>
        <w:tc>
          <w:tcPr>
            <w:tcW w:w="3000" w:type="dxa"/>
            <w:vAlign w:val="bottom"/>
            <w:tcBorders>
              <w:top w:val="single" w:sz="6" w:color="FFFFFF"/>
              <w:left w:val="single" w:sz="6" w:color="FFFFFF"/>
              <w:right w:val="single" w:sz="6" w:color="FFFFFF"/>
              <w:bottom w:val="single" w:sz="6" w:color="FFFFFF"/>
            </w:tcBorders>
          </w:tcPr>
          <w:p>
            <w:pPr>
              <w:spacing w:before="0" w:after="0"/>
            </w:pPr>
            <w:r>
              <w:pict>
                <v:shape type="#_x0000_t75" stroked="f" style="width:100pt; height:39.473684210526pt; margin-left:0pt; margin-top:-30pt; position:absolute; mso-position-horizontal:absolute; mso-position-vertical:absolute; mso-position-horizontal-relative:char; mso-position-vertical-relative:line; z-index:2147483647;">
                  <v:imagedata r:id="rId8" o:title=""/>
                </v:shape>
              </w:pict>
            </w:r>
            <w:r>
              <w:rPr/>
              <w:t xml:space="preserve">Erika Zoe Almaden</w:t>
            </w:r>
          </w:p>
        </w:tc>
      </w:tr>
      <w:tr>
        <w:trPr/>
        <w:tc>
          <w:tcPr>
            <w:tcW w:w="3000" w:type="dxa"/>
            <w:tcBorders>
              <w:top w:val="single" w:sz="6" w:color="000000"/>
              <w:left w:val="single" w:sz="6" w:color="FFFFFF"/>
              <w:right w:val="single" w:sz="6" w:color="FFFFFF"/>
              <w:bottom w:val="single" w:sz="6" w:color="FFFFFF"/>
            </w:tcBorders>
          </w:tcPr>
          <w:p>
            <w:pPr/>
            <w:r>
              <w:rPr>
                <w:sz w:val="18"/>
                <w:szCs w:val="18"/>
              </w:rPr>
              <w:t xml:space="preserve">Prepared By</w:t>
            </w:r>
          </w:p>
        </w:tc>
        <w:tc>
          <w:tcPr>
            <w:tcW w:w="1000" w:type="dxa"/>
            <w:vAlign w:val="bottom"/>
            <w:tcBorders>
              <w:top w:val="single" w:sz="6" w:color="FFFFFF"/>
              <w:left w:val="single" w:sz="6" w:color="FFFFFF"/>
              <w:right w:val="single" w:sz="6" w:color="FFFFFF"/>
              <w:bottom w:val="single" w:sz="6" w:color="FFFFFF"/>
            </w:tcBorders>
          </w:tcPr>
          <w:p/>
        </w:tc>
        <w:tc>
          <w:tcPr>
            <w:tcW w:w="3000" w:type="dxa"/>
            <w:tcBorders>
              <w:top w:val="single" w:sz="6" w:color="000000"/>
              <w:left w:val="single" w:sz="6" w:color="FFFFFF"/>
              <w:right w:val="single" w:sz="6" w:color="FFFFFF"/>
              <w:bottom w:val="single" w:sz="6" w:color="FFFFFF"/>
            </w:tcBorders>
          </w:tcPr>
          <w:p>
            <w:pPr/>
            <w:r>
              <w:rPr>
                <w:sz w:val="18"/>
                <w:szCs w:val="18"/>
              </w:rPr>
              <w:t xml:space="preserve">Reviewed By</w:t>
            </w:r>
          </w:p>
        </w:tc>
        <w:tc>
          <w:tcPr>
            <w:tcW w:w="1000" w:type="dxa"/>
            <w:vAlign w:val="bottom"/>
            <w:tcBorders>
              <w:top w:val="single" w:sz="6" w:color="FFFFFF"/>
              <w:left w:val="single" w:sz="6" w:color="FFFFFF"/>
              <w:right w:val="single" w:sz="6" w:color="FFFFFF"/>
              <w:bottom w:val="single" w:sz="6" w:color="FFFFFF"/>
            </w:tcBorders>
          </w:tcPr>
          <w:p/>
        </w:tc>
        <w:tc>
          <w:tcPr>
            <w:tcW w:w="3000" w:type="dxa"/>
            <w:tcBorders>
              <w:top w:val="single" w:sz="6" w:color="000000"/>
              <w:left w:val="single" w:sz="6" w:color="FFFFFF"/>
              <w:right w:val="single" w:sz="6" w:color="FFFFFF"/>
              <w:bottom w:val="single" w:sz="6" w:color="FFFFFF"/>
            </w:tcBorders>
          </w:tcPr>
          <w:p>
            <w:pPr/>
            <w:r>
              <w:rPr>
                <w:sz w:val="18"/>
                <w:szCs w:val="18"/>
              </w:rPr>
              <w:t xml:space="preserve">Approved By</w:t>
            </w:r>
          </w:p>
        </w:tc>
      </w:tr>
    </w:tbl>
    <w:p/>
    <w:p>
      <w:pPr>
        <w:jc w:val="center"/>
      </w:pPr>
      <w:r>
        <w:pict>
          <v:shape type="#_x0000_t75" stroked="f" style="width:420pt; height:171.40684410646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jc w:val="center"/>
      </w:pPr>
      <w:r>
        <w:pict>
          <v:shape type="#_x0000_t75" stroked="f" style="width:420pt; height:579.89847715736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sectPr>
      <w:pgSz w:orient="portrait" w:w="11905.511811023622" w:h="16837.79527559055"/>
      <w:pgMar w:top="200" w:right="600" w:bottom="3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2023-06-05T11:33:53+08:00</dcterms:created>
  <dcterms:modified xsi:type="dcterms:W3CDTF">2023-06-05T11:33:53+08:00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